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CBD0" w14:textId="77777777" w:rsidR="00304206" w:rsidRPr="009B761F" w:rsidRDefault="00304206" w:rsidP="007570FF">
      <w:pPr>
        <w:pStyle w:val="BodyText"/>
        <w:ind w:right="424"/>
        <w:rPr>
          <w:rFonts w:asciiTheme="majorHAnsi" w:hAnsiTheme="majorHAnsi"/>
          <w:color w:val="231F20"/>
          <w:w w:val="130"/>
        </w:rPr>
      </w:pPr>
      <w:r w:rsidRPr="009B761F">
        <w:rPr>
          <w:rFonts w:asciiTheme="majorHAnsi" w:hAnsiTheme="majorHAnsi"/>
          <w:noProof/>
        </w:rPr>
        <mc:AlternateContent>
          <mc:Choice Requires="wps">
            <w:drawing>
              <wp:anchor distT="0" distB="0" distL="114300" distR="114300" simplePos="0" relativeHeight="251664384" behindDoc="0" locked="0" layoutInCell="1" allowOverlap="1" wp14:anchorId="59826B1A" wp14:editId="7B53AF71">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48C9A" w14:textId="77777777"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26B1A"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" fillcolor="white [3201]" strokeweight=".5pt">
                <v:textbox>
                  <w:txbxContent>
                    <w:p w14:paraId="50248C9A" w14:textId="77777777"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14:paraId="6F64F148" w14:textId="6F5068F4" w:rsidR="00304206" w:rsidRPr="009B761F" w:rsidRDefault="00304206" w:rsidP="00304206">
      <w:pPr>
        <w:pStyle w:val="BodyText"/>
        <w:ind w:left="142" w:right="424"/>
        <w:jc w:val="center"/>
        <w:rPr>
          <w:rFonts w:asciiTheme="majorHAnsi" w:hAnsiTheme="majorHAnsi"/>
        </w:rPr>
      </w:pPr>
      <w:r w:rsidRPr="009B761F">
        <w:rPr>
          <w:rFonts w:asciiTheme="majorHAnsi" w:hAnsiTheme="majorHAnsi"/>
          <w:noProof/>
        </w:rPr>
        <w:drawing>
          <wp:anchor distT="0" distB="0" distL="114300" distR="114300" simplePos="0" relativeHeight="251670528" behindDoc="0" locked="0" layoutInCell="1" allowOverlap="1" wp14:anchorId="547E6A93" wp14:editId="10CB723B">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sidRPr="009B761F">
        <w:rPr>
          <w:rFonts w:asciiTheme="majorHAnsi" w:hAnsiTheme="majorHAnsi"/>
          <w:noProof/>
        </w:rPr>
        <w:drawing>
          <wp:anchor distT="0" distB="0" distL="114300" distR="114300" simplePos="0" relativeHeight="251666432" behindDoc="0" locked="0" layoutInCell="1" allowOverlap="1" wp14:anchorId="67E9F954" wp14:editId="160EF8B0">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sidRPr="009B761F">
        <w:rPr>
          <w:rFonts w:asciiTheme="majorHAnsi" w:hAnsiTheme="majorHAnsi"/>
          <w:noProof/>
        </w:rPr>
        <mc:AlternateContent>
          <mc:Choice Requires="wps">
            <w:drawing>
              <wp:anchor distT="0" distB="0" distL="114300" distR="114300" simplePos="0" relativeHeight="251659264" behindDoc="0" locked="0" layoutInCell="1" allowOverlap="1" wp14:anchorId="5767445D" wp14:editId="2FB6881E">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5B05E"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" path="m,l5387898,e" filled="f" strokecolor="black [3040]" strokeweight="1.5pt">
                <v:path arrowok="t"/>
              </v:shape>
            </w:pict>
          </mc:Fallback>
        </mc:AlternateContent>
      </w:r>
      <w:r w:rsidRPr="009B761F">
        <w:rPr>
          <w:rFonts w:asciiTheme="majorHAnsi" w:hAnsiTheme="majorHAnsi"/>
          <w:color w:val="231F20"/>
          <w:w w:val="130"/>
        </w:rPr>
        <w:t>CARC</w:t>
      </w:r>
      <w:r w:rsidRPr="009B761F">
        <w:rPr>
          <w:rFonts w:asciiTheme="majorHAnsi" w:hAnsiTheme="majorHAnsi"/>
          <w:color w:val="231F20"/>
          <w:spacing w:val="7"/>
          <w:w w:val="130"/>
        </w:rPr>
        <w:t xml:space="preserve"> </w:t>
      </w:r>
      <w:r w:rsidRPr="009B761F">
        <w:rPr>
          <w:rFonts w:asciiTheme="majorHAnsi" w:hAnsiTheme="majorHAnsi"/>
          <w:color w:val="231F20"/>
          <w:w w:val="130"/>
        </w:rPr>
        <w:t>Research</w:t>
      </w:r>
      <w:r w:rsidRPr="009B761F">
        <w:rPr>
          <w:rFonts w:asciiTheme="majorHAnsi" w:hAnsiTheme="majorHAnsi"/>
          <w:color w:val="231F20"/>
          <w:spacing w:val="7"/>
          <w:w w:val="130"/>
        </w:rPr>
        <w:t xml:space="preserve"> </w:t>
      </w:r>
      <w:r w:rsidRPr="009B761F">
        <w:rPr>
          <w:rFonts w:asciiTheme="majorHAnsi" w:hAnsiTheme="majorHAnsi"/>
          <w:color w:val="231F20"/>
          <w:w w:val="130"/>
        </w:rPr>
        <w:t>in</w:t>
      </w:r>
      <w:r w:rsidRPr="009B761F">
        <w:rPr>
          <w:rFonts w:asciiTheme="majorHAnsi" w:hAnsiTheme="majorHAnsi"/>
          <w:color w:val="231F20"/>
          <w:spacing w:val="7"/>
          <w:w w:val="130"/>
        </w:rPr>
        <w:t xml:space="preserve"> </w:t>
      </w:r>
      <w:r w:rsidRPr="009B761F">
        <w:rPr>
          <w:rFonts w:asciiTheme="majorHAnsi" w:hAnsiTheme="majorHAnsi"/>
          <w:color w:val="231F20"/>
          <w:w w:val="130"/>
        </w:rPr>
        <w:t>Social</w:t>
      </w:r>
      <w:r w:rsidRPr="009B761F">
        <w:rPr>
          <w:rFonts w:asciiTheme="majorHAnsi" w:hAnsiTheme="majorHAnsi"/>
          <w:color w:val="231F20"/>
          <w:spacing w:val="7"/>
          <w:w w:val="130"/>
        </w:rPr>
        <w:t xml:space="preserve"> </w:t>
      </w:r>
      <w:r w:rsidRPr="009B761F">
        <w:rPr>
          <w:rFonts w:asciiTheme="majorHAnsi" w:hAnsiTheme="majorHAnsi"/>
          <w:color w:val="231F20"/>
          <w:w w:val="130"/>
        </w:rPr>
        <w:t>Sciences</w:t>
      </w:r>
      <w:r w:rsidRPr="009B761F">
        <w:rPr>
          <w:rFonts w:asciiTheme="majorHAnsi" w:hAnsiTheme="majorHAnsi"/>
          <w:color w:val="231F20"/>
          <w:spacing w:val="7"/>
          <w:w w:val="130"/>
        </w:rPr>
        <w:t xml:space="preserve"> </w:t>
      </w:r>
      <w:r w:rsidR="006B21AD" w:rsidRPr="009B761F">
        <w:rPr>
          <w:rFonts w:asciiTheme="majorHAnsi" w:hAnsiTheme="majorHAnsi"/>
          <w:color w:val="231F20"/>
          <w:w w:val="130"/>
        </w:rPr>
        <w:t>4(</w:t>
      </w:r>
      <w:r w:rsidR="00F83870">
        <w:rPr>
          <w:rFonts w:asciiTheme="majorHAnsi" w:hAnsiTheme="majorHAnsi"/>
          <w:color w:val="231F20"/>
          <w:w w:val="130"/>
        </w:rPr>
        <w:t>3</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6B21AD" w:rsidRPr="009B761F">
        <w:rPr>
          <w:rFonts w:asciiTheme="majorHAnsi" w:hAnsiTheme="majorHAnsi"/>
          <w:color w:val="231F20"/>
          <w:w w:val="130"/>
        </w:rPr>
        <w:t>(2025</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F83870">
        <w:rPr>
          <w:rFonts w:asciiTheme="majorHAnsi" w:hAnsiTheme="majorHAnsi"/>
          <w:color w:val="231F20"/>
          <w:w w:val="130"/>
        </w:rPr>
        <w:t>27</w:t>
      </w:r>
      <w:r w:rsidR="00807A05">
        <w:rPr>
          <w:rFonts w:asciiTheme="majorHAnsi" w:hAnsiTheme="majorHAnsi"/>
          <w:color w:val="231F20"/>
          <w:w w:val="130"/>
        </w:rPr>
        <w:t>-</w:t>
      </w:r>
      <w:r w:rsidR="00F83870">
        <w:rPr>
          <w:rFonts w:asciiTheme="majorHAnsi" w:hAnsiTheme="majorHAnsi"/>
          <w:color w:val="231F20"/>
          <w:w w:val="130"/>
        </w:rPr>
        <w:t>35</w:t>
      </w:r>
    </w:p>
    <w:p w14:paraId="0E8947C7" w14:textId="77777777" w:rsidR="005C22CC" w:rsidRPr="009B761F" w:rsidRDefault="00304206" w:rsidP="00304206">
      <w:pPr>
        <w:tabs>
          <w:tab w:val="right" w:pos="10800"/>
        </w:tabs>
        <w:rPr>
          <w:rFonts w:asciiTheme="majorHAnsi" w:hAnsiTheme="majorHAnsi"/>
        </w:rPr>
      </w:pPr>
      <w:r w:rsidRPr="009B761F">
        <w:rPr>
          <w:rFonts w:asciiTheme="majorHAnsi" w:hAnsiTheme="majorHAnsi"/>
          <w:noProof/>
        </w:rPr>
        <mc:AlternateContent>
          <mc:Choice Requires="wps">
            <w:drawing>
              <wp:anchor distT="0" distB="0" distL="114300" distR="114300" simplePos="0" relativeHeight="251668480" behindDoc="0" locked="0" layoutInCell="1" allowOverlap="1" wp14:anchorId="0890A2B2" wp14:editId="2FBE3831">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9D4AD"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" path="m,l5387898,e" filled="f" strokecolor="black [3040]" strokeweight="1.5pt">
                <v:path arrowok="t"/>
              </v:shape>
            </w:pict>
          </mc:Fallback>
        </mc:AlternateContent>
      </w:r>
      <w:r w:rsidRPr="009B761F">
        <w:rPr>
          <w:rFonts w:asciiTheme="majorHAnsi" w:hAnsiTheme="majorHAnsi"/>
          <w:noProof/>
          <w:sz w:val="15"/>
        </w:rPr>
        <mc:AlternateContent>
          <mc:Choice Requires="wps">
            <w:drawing>
              <wp:anchor distT="0" distB="0" distL="0" distR="0" simplePos="0" relativeHeight="251661312" behindDoc="1" locked="0" layoutInCell="1" allowOverlap="1" wp14:anchorId="2F7E8C1D" wp14:editId="24D205FC">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14:paraId="27012660"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14:paraId="722A04CB"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5106CA5E"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w14:anchorId="2F7E8C1D"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" fillcolor="#ededed" stroked="f">
                <v:textbox inset="0,0,0,0">
                  <w:txbxContent>
                    <w:p w14:paraId="27012660"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14:paraId="722A04CB"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5106CA5E"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rsidRPr="009B761F">
        <w:rPr>
          <w:rFonts w:asciiTheme="majorHAnsi" w:hAnsiTheme="majorHAnsi"/>
        </w:rPr>
        <w:tab/>
      </w:r>
    </w:p>
    <w:p w14:paraId="43935112"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Digital Detox in Nature: Measuring Cortisol Reduction and Attention Restoration Among Gen Z</w:t>
      </w:r>
    </w:p>
    <w:p w14:paraId="0599E6BA" w14:textId="77777777" w:rsidR="009B761F" w:rsidRPr="00704951" w:rsidRDefault="009B761F" w:rsidP="009B761F">
      <w:pPr>
        <w:spacing w:line="240" w:lineRule="auto"/>
        <w:jc w:val="both"/>
        <w:rPr>
          <w:rFonts w:asciiTheme="majorHAnsi" w:eastAsia="Times New Roman" w:hAnsiTheme="majorHAnsi"/>
          <w:bCs/>
        </w:rPr>
      </w:pPr>
      <w:r w:rsidRPr="00704951">
        <w:rPr>
          <w:rFonts w:asciiTheme="majorHAnsi" w:eastAsia="Times New Roman" w:hAnsiTheme="majorHAnsi"/>
          <w:bCs/>
        </w:rPr>
        <w:t>Rehmatullah Khan</w:t>
      </w:r>
      <w:r w:rsidR="00704951" w:rsidRPr="00704951">
        <w:rPr>
          <w:rFonts w:asciiTheme="majorHAnsi" w:eastAsia="Times New Roman" w:hAnsiTheme="majorHAnsi"/>
          <w:bCs/>
        </w:rPr>
        <w:t>*</w:t>
      </w:r>
      <w:r w:rsidR="00704951">
        <w:rPr>
          <w:rFonts w:asciiTheme="majorHAnsi" w:eastAsia="Times New Roman" w:hAnsiTheme="majorHAnsi"/>
          <w:bCs/>
        </w:rPr>
        <w:t xml:space="preserve">, </w:t>
      </w:r>
      <w:r w:rsidRPr="009B761F">
        <w:rPr>
          <w:rFonts w:asciiTheme="majorHAnsi" w:eastAsia="Times New Roman" w:hAnsiTheme="majorHAnsi"/>
        </w:rPr>
        <w:t>Lecturer, Department of Management Sciences, Hazara University Mansehra</w:t>
      </w:r>
    </w:p>
    <w:p w14:paraId="7C35101C" w14:textId="77777777" w:rsidR="009B761F" w:rsidRPr="009B761F" w:rsidRDefault="009B761F" w:rsidP="009B761F">
      <w:pPr>
        <w:spacing w:line="240" w:lineRule="auto"/>
        <w:jc w:val="both"/>
        <w:rPr>
          <w:rFonts w:asciiTheme="majorHAnsi" w:eastAsia="Times New Roman" w:hAnsiTheme="majorHAnsi"/>
        </w:rPr>
      </w:pPr>
      <w:r w:rsidRPr="009B761F">
        <w:rPr>
          <w:rFonts w:asciiTheme="majorHAnsi" w:eastAsia="Times New Roman" w:hAnsiTheme="majorHAnsi"/>
        </w:rPr>
        <w:t xml:space="preserve">Email: </w:t>
      </w:r>
      <w:hyperlink r:id="rId15" w:history="1">
        <w:r w:rsidRPr="009B761F">
          <w:rPr>
            <w:rStyle w:val="Hyperlink"/>
            <w:rFonts w:asciiTheme="majorHAnsi" w:eastAsia="Times New Roman" w:hAnsiTheme="majorHAnsi"/>
          </w:rPr>
          <w:t>Rehmat@hu.edu.pk</w:t>
        </w:r>
      </w:hyperlink>
      <w:r w:rsidRPr="009B761F">
        <w:rPr>
          <w:rFonts w:asciiTheme="majorHAnsi" w:eastAsia="Times New Roman" w:hAnsiTheme="majorHAnsi"/>
        </w:rPr>
        <w:t xml:space="preserve"> </w:t>
      </w:r>
    </w:p>
    <w:p w14:paraId="1AB7F843" w14:textId="77777777" w:rsidR="009B761F" w:rsidRPr="00704951" w:rsidRDefault="009B761F" w:rsidP="009B761F">
      <w:pPr>
        <w:spacing w:line="240" w:lineRule="auto"/>
        <w:jc w:val="both"/>
        <w:rPr>
          <w:rFonts w:asciiTheme="majorHAnsi" w:eastAsia="Times New Roman" w:hAnsiTheme="majorHAnsi"/>
          <w:bCs/>
        </w:rPr>
      </w:pPr>
      <w:r w:rsidRPr="00704951">
        <w:rPr>
          <w:rFonts w:asciiTheme="majorHAnsi" w:eastAsia="Times New Roman" w:hAnsiTheme="majorHAnsi"/>
          <w:bCs/>
        </w:rPr>
        <w:t>Haseeb Hassan</w:t>
      </w:r>
      <w:r w:rsidR="00704951">
        <w:rPr>
          <w:rFonts w:asciiTheme="majorHAnsi" w:eastAsia="Times New Roman" w:hAnsiTheme="majorHAnsi"/>
          <w:bCs/>
        </w:rPr>
        <w:t>,</w:t>
      </w:r>
      <w:r w:rsidRPr="009B761F">
        <w:rPr>
          <w:rFonts w:asciiTheme="majorHAnsi" w:eastAsia="Times New Roman" w:hAnsiTheme="majorHAnsi"/>
        </w:rPr>
        <w:t xml:space="preserve"> Assistant Professor, Department of Management Sciences, Hazara University Mansehra. Email: </w:t>
      </w:r>
      <w:hyperlink r:id="rId16" w:history="1">
        <w:r w:rsidRPr="009B761F">
          <w:rPr>
            <w:rStyle w:val="Hyperlink"/>
            <w:rFonts w:asciiTheme="majorHAnsi" w:eastAsia="Times New Roman" w:hAnsiTheme="majorHAnsi"/>
          </w:rPr>
          <w:t>haseebhssn@gmail.com</w:t>
        </w:r>
      </w:hyperlink>
      <w:r w:rsidRPr="009B761F">
        <w:rPr>
          <w:rFonts w:asciiTheme="majorHAnsi" w:eastAsia="Times New Roman" w:hAnsiTheme="majorHAnsi"/>
        </w:rPr>
        <w:t xml:space="preserve"> </w:t>
      </w:r>
    </w:p>
    <w:p w14:paraId="1EBBE002" w14:textId="77777777" w:rsidR="001D45B8" w:rsidRPr="009B761F" w:rsidRDefault="001D45B8" w:rsidP="009B761F">
      <w:pPr>
        <w:shd w:val="clear" w:color="auto" w:fill="EEECE1" w:themeFill="background2"/>
        <w:tabs>
          <w:tab w:val="right" w:pos="10800"/>
        </w:tabs>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9B761F">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14:paraId="288D7303" w14:textId="77777777" w:rsidR="009B761F" w:rsidRPr="009B761F" w:rsidRDefault="009B761F" w:rsidP="009B761F">
      <w:pPr>
        <w:shd w:val="clear" w:color="auto" w:fill="EEECE1" w:themeFill="background2"/>
        <w:jc w:val="both"/>
        <w:rPr>
          <w:rFonts w:asciiTheme="majorHAnsi" w:hAnsiTheme="majorHAnsi" w:cs="Times New Roman"/>
        </w:rPr>
      </w:pPr>
      <w:r w:rsidRPr="009B761F">
        <w:rPr>
          <w:rFonts w:asciiTheme="majorHAnsi" w:hAnsiTheme="majorHAnsi" w:cs="Times New Roman"/>
        </w:rPr>
        <w:t>This paper discusses the consequences of a 7-day digital detox in nature, in regard to physiological and cognitive results, with special attention to Generation Z (Gen Z) college students. As more and more people are becoming worried about the effect of over-digitizing on health, especially the youth, this study investigates how reconnecting with nature can be beneficial. One hundred and twenty participants were selected in three groups randomly and allotted to groups that comprised nature retreat, urban setting and control group to enable comparative analysis of results. The physiological outcome was a cortisol, which is one of the major stress hormones, and cognitive functioning was determined as a sustained attention. The findings revealed that the nature retreat group recorded a large decrease in cortisol (34 percent) relative to both the other groups, which means that physiological stress had reduced. Also, the nature retreat group reported an increase in sustained attention by 28% and this implies that there was positive impact on cognitive restoration. These results highlight the possibility of the nature-based interventions, specifically the need to unplug, in the facilitation of physiological and mental health. The study suggests that nature therapy should be included in wellness programmes and digital wellness policies especially among Gen Z, who are increasingly using digital technologies.</w:t>
      </w:r>
    </w:p>
    <w:p w14:paraId="5581FC1A" w14:textId="77777777" w:rsidR="009B761F" w:rsidRPr="009B761F" w:rsidRDefault="009B761F" w:rsidP="009B761F">
      <w:pPr>
        <w:shd w:val="clear" w:color="auto" w:fill="EEECE1" w:themeFill="background2"/>
        <w:jc w:val="both"/>
        <w:rPr>
          <w:rFonts w:asciiTheme="majorHAnsi" w:hAnsiTheme="majorHAnsi" w:cs="Times New Roman"/>
        </w:rPr>
      </w:pPr>
      <w:r w:rsidRPr="009B761F">
        <w:rPr>
          <w:rFonts w:asciiTheme="majorHAnsi" w:hAnsiTheme="majorHAnsi" w:cs="Times New Roman"/>
          <w:b/>
          <w:bCs/>
        </w:rPr>
        <w:t>Keywords:</w:t>
      </w:r>
      <w:r w:rsidRPr="009B761F">
        <w:rPr>
          <w:rFonts w:asciiTheme="majorHAnsi" w:hAnsiTheme="majorHAnsi" w:cs="Times New Roman"/>
        </w:rPr>
        <w:t xml:space="preserve"> digital detox, nature therapy, attention restoration, cortisol, Gen Z, eco-psychology</w:t>
      </w:r>
    </w:p>
    <w:p w14:paraId="76B14C41" w14:textId="77777777" w:rsidR="004F65C6" w:rsidRPr="009B761F" w:rsidRDefault="004F65C6" w:rsidP="009B761F">
      <w:pPr>
        <w:pStyle w:val="BodyText"/>
        <w:spacing w:before="201"/>
        <w:jc w:val="both"/>
        <w:rPr>
          <w:rFonts w:asciiTheme="majorHAnsi" w:hAnsiTheme="majorHAnsi"/>
          <w:sz w:val="22"/>
          <w:szCs w:val="22"/>
        </w:rPr>
      </w:pPr>
      <w:r w:rsidRPr="009B761F">
        <w:rPr>
          <w:rFonts w:asciiTheme="majorHAnsi" w:hAnsiTheme="majorHAnsi"/>
          <w:b/>
          <w:bCs/>
          <w:sz w:val="22"/>
          <w:szCs w:val="22"/>
        </w:rPr>
        <w:t>INTRODUCTION</w:t>
      </w:r>
    </w:p>
    <w:p w14:paraId="0AC75F84"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Our interaction, work, and communication behavior have shifted radically due to the digital environment, and Generation Z (born between 1997 and 2012) are more exposed to a digital environment than any previous generation in human history. This is a generation commonly known as digital natives or the generation who have been brought up in a society where phones equipped with smart features and social sites and connectivity are a way of life. The average Gen Z dedicates more than 8 hours daily on screens performing a wide range of activities, including social media surfing, online studies, and entertainment (Pew Research Center, 2021). This digital exposure is not free of its effects, especially on the functioning of the mind and mental health.</w:t>
      </w:r>
    </w:p>
    <w:p w14:paraId="1DA7EED9"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 xml:space="preserve">It has also been widely noted in research that long screen time has adverse psychological consequences, such as an increase in stress, anxiety, and reduction in attention levels (Twenge et al., 2018). To a great number of the Gen Z generation, a culture of immediacy is being created by the endless connectivity where the fear of missing out (FOMO) drives compulsive actions such as checking notifications and staying up-to-date with an ever-growing flow of online content. Such hyper-connectivity is an aspect that can cause psychological stress whereby pressure to be </w:t>
      </w:r>
      <w:r w:rsidRPr="009B761F">
        <w:rPr>
          <w:rFonts w:asciiTheme="majorHAnsi" w:hAnsiTheme="majorHAnsi" w:cs="Times New Roman"/>
          <w:bCs/>
        </w:rPr>
        <w:lastRenderedPageBreak/>
        <w:t>available and engaged all the time can lead to burnout and the inability to concentrate on the things that demand concentration over time.</w:t>
      </w:r>
    </w:p>
    <w:p w14:paraId="4E82AE8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With these stressors of digital life accumulating, there has been an increased interest in nature-based interventions, also referred to as nature therapy or eco-therapy, as a possible solution to the adverse impacts of contemporary digital life. Nature therapy is a form of therapy that entails the intentional exposure to nature with the view of enhancing psychological and physical health. Past research work has shown the positive effects of exposure to nature, such as the decrease of cortisol (one of the main physiological indicators of stress in the human body) and enhancement of the cognitive abilities of those who were exposed to nature like memory, concentration, and attention (Berman et al., 2008). Although a lot of this research has been on general populations, there has been a gap in the research that specifically explores the specific needs of the generation Z, especially in the context of curbing the effects of digital saturation.</w:t>
      </w:r>
    </w:p>
    <w:p w14:paraId="066E7DFD"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current literature on nature therapy has mainly discussed how it can affect a wider population, without exploring much of how nature exposure may help reverse the stressors of digital saturation. Although it is not a secret that spending time in the natural environment may be therapeutic, it is not clear whether these effects do not depend on a digital detox or whether they are direct outcomes of not being in front of the screens. Because of the Gen Z generation whose engagement with digital devices is unrelenting, it is essential to explore the possibility of the specifically associating the restorative impact of nature with the disconnection process with the digital world or the exposure to nature per se.</w:t>
      </w:r>
    </w:p>
    <w:p w14:paraId="57E3F992"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growing demand on the use of digital technologies, with the growing mental health issues of the same dependence, it is necessary to explore the opportunities of finding solutions that may be incorporated into the wellness programs. The nature-based intervention is a promising avenue, but additional specific research is required to comprehend how digital-native generations such as the Gen Z can be benefited by the nature-based intervention. This paper aims to investigate how effective nature therapy is in reducing stress caused by the digital world and in reclaiming cognitive capacity, and how the physiological and psychological impacts of this method can be utilized to the advantage of the generation Z.</w:t>
      </w:r>
    </w:p>
    <w:p w14:paraId="5FEA4BC0"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The Digital World and Gen Z:</w:t>
      </w:r>
    </w:p>
    <w:p w14:paraId="3A68EC4D"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first generation so called to be truly "digital-native" is generation Z, the first generation to grow up in a technological-dominated era. Gen Z has never known a world without the emergence of digital devices as opposed to the previous generations they had to cope with. To this generation, smart phones, social media and being connected are a way of life. Their social life revolves around social media like Instagram, Tik Tok and Snapchat and many Gen Z members have used these tools as their main form of communication, entertainment and self expression. This all-pervasive digital interrelation, as much as it is associated with many advantages, has notable disadvantages.</w:t>
      </w:r>
    </w:p>
    <w:p w14:paraId="663E20DC"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Among the effects of this digital saturation, an increase in mental health problems among Gen Z is one of the most alarming ones, since researchers have found that children who devote much time to social media develop more anxiety, depression, and loneliness (Twenge et al., 2018). Continuous exposure to the image of the lives of other people may cause social comparison, body image anxiety, and sense of inadequacy. Moreover, the culture of being always on created by digital technologies also implies that a large number of Gen Zers are unable to relax and forget about work or social commitments, which stresses them out and increases the level of stress.</w:t>
      </w:r>
    </w:p>
    <w:p w14:paraId="787F7E6C"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In addition, there are cognitive problems that have been associated with consumption of digital media including with reduced attention bands and difficulties in attaining long-term attention. The spam of notifications, updates, and distractions of social media sites means that Gen Z find it hard to focus on the things that need a substantial degree of concentration. The amount of information delivered digitally, especially in small high-intensity bites, has been found to influence attention and memory such that people find it more difficult to focus over long periods of time.</w:t>
      </w:r>
    </w:p>
    <w:p w14:paraId="4E21E1A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lastRenderedPageBreak/>
        <w:t>Considering these issues, it is apparent that Gen Z experiences a specific range of psychological and cognitive stressors associated with the exposure to digital media. Therefore, it becomes more urgent than ever to find effective interventions to fight such problems. Nature-based therapy can be considered one of the promising directions as it has proven to provide numerous mental and physical health benefits.</w:t>
      </w:r>
    </w:p>
    <w:p w14:paraId="04DABD95"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Nature Therapy and Its Possibility:</w:t>
      </w:r>
    </w:p>
    <w:p w14:paraId="56A79E8C"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Eco-therapy or nature therapy has become an area of concern due to its capability to lower stress and enhance mental health. The rationale of the natural therapy is that natural environments can be used as effective healing environments because they can alleviate physiological stress, improve mood, and improve cognitive functioning. This treatment method is based on the notion that human beings are inherently in touch with nature and that being in the natural surroundings can bring back some balance and mitigate the adverse impact of contemporary, technocratized existence.</w:t>
      </w:r>
    </w:p>
    <w:p w14:paraId="777A3B25"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There are many studies that have proven the positive effect of being in nature. An example is that a study has revealed that time in natural environments can result in a good reduction of cortisol, a hormone that is related to stress. Moreover, nature exposure was also found to enhance cognitive functions, such as memory, attention and problem solving ability (Berman et al., 2008). It is believed that these advantages are due to the fact that nature has a way of stimulating the brain, which is not as demanding as a form of stimulating the brain offered by digital devices. Natural settings offer relaxing experiences that enable one to forget stressors and re-focus their intellects, which help them become mentally effective and concentrate.</w:t>
      </w:r>
    </w:p>
    <w:p w14:paraId="273BF5ED"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Specifically, the attention restoration theory (ART) is based on the premise that nature exposure can induce the restoration of attention by enabling the brain to rejuvenate through mental exhaustion that is the result of prolonged cognitive activity (Kaplan and Kaplan, 1989). According to this theory, nature offers both a setting where people can be fascinated by soft elements, effortless, restful attention as opposed to hard fascination involved in digital work. Nature exposure in this regard can provide relief to cognitive burden of using digital media.</w:t>
      </w:r>
    </w:p>
    <w:p w14:paraId="425645C3"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In addition to these extensively-reported advantages, majority of the studies on nature therapy have been done in large populations, and not narrowly on the digital congestion issues that younger generations, including Gen Z, face. There is hence a need to explore the possibility of nature therapy delivering specific advantages to this specific population group, particularly with respect to alleviating the digital-based stressors that are so common among Gen Z-ers.</w:t>
      </w:r>
    </w:p>
    <w:p w14:paraId="02BF1A51"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Rationale for the Study:</w:t>
      </w:r>
    </w:p>
    <w:p w14:paraId="78614C0C"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proposed research attempts to fill the literature gap as it will examine the particular impact of nature-based interventions on Gen Z college students, who experience distinct stressors associated with digital media. This study will aid in ascertaining that nature itself can be of a quantifiable effect in stress relief and cognitive rejuvenation, regardless of its ability to do so with the aid of the simple act of screen time break. Moreover, the emphasis on physiological indicators (including cortisol) and cognitive outcomes (including attention restoration) will help the study to deliver specific evidence on the usefulness of nature therapy as a specific intervention in digital-native generations.</w:t>
      </w:r>
    </w:p>
    <w:p w14:paraId="47AF5229"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Due to the ever-increasing numbers of mental health problems among the youth and especially among the digital generation, it is necessary to learn the role of nature exposure to reduce the problem. The results of the research may be used to create wellness interventions and online wellness policies that would use nature therapy to boost mental well being and cognitive ability of Gen Z.</w:t>
      </w:r>
    </w:p>
    <w:p w14:paraId="2BEFCBBB"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Problem Statement:</w:t>
      </w:r>
    </w:p>
    <w:p w14:paraId="2967A0CC"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 xml:space="preserve">Although a large literature is emerging on the positive effects of nature exposure, there is limited experimental data to support the influence of nature exposure, as opposed to the general effects of going offline. In most cases of studies on digital detox, the consequences of the screen time limitations have been studied, but they often do not </w:t>
      </w:r>
      <w:r w:rsidRPr="009B761F">
        <w:rPr>
          <w:rFonts w:asciiTheme="majorHAnsi" w:hAnsiTheme="majorHAnsi" w:cs="Times New Roman"/>
          <w:bCs/>
        </w:rPr>
        <w:lastRenderedPageBreak/>
        <w:t>contrast the findings with the benefits of the particular natural environment. Thus, it is necessary to run an experiment that would uncouple the effect of nature exposure, as opposed to the disconnection of the digital device, and would also measure the physiological (cortisol) and cognitive (attention) consequences. Also, it may be crucial to comprehend the mechanism behind these changes, especially with the help of Attention Restoration Theory (ART) and Stress Recovery Theory (SRT) that may offer valuable information to support digital wellness initiatives working with Gen Z.</w:t>
      </w:r>
    </w:p>
    <w:p w14:paraId="0790801D"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Objectives:</w:t>
      </w:r>
    </w:p>
    <w:p w14:paraId="4D8F8F62"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This study aims to:</w:t>
      </w:r>
    </w:p>
    <w:p w14:paraId="177C7AF2"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1.</w:t>
      </w:r>
      <w:r w:rsidRPr="009B761F">
        <w:rPr>
          <w:rFonts w:asciiTheme="majorHAnsi" w:hAnsiTheme="majorHAnsi" w:cs="Times New Roman"/>
          <w:bCs/>
        </w:rPr>
        <w:tab/>
        <w:t>Isolate Digital vs. Nature Effects: To investigate the individual nature exposure and digital detox effects of urban environment on the physiological and cognitive outcomes of Gen Z.</w:t>
      </w:r>
    </w:p>
    <w:p w14:paraId="1D854F50"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2.</w:t>
      </w:r>
      <w:r w:rsidRPr="009B761F">
        <w:rPr>
          <w:rFonts w:asciiTheme="majorHAnsi" w:hAnsiTheme="majorHAnsi" w:cs="Times New Roman"/>
          <w:bCs/>
        </w:rPr>
        <w:tab/>
        <w:t>Measure Physiological (Cortisol): To determine the effects of digital detox and nature exposure on cortisol and attention restoration using a salivary cortisol kit as well as Sustained Attention to Response Task (SART).</w:t>
      </w:r>
    </w:p>
    <w:p w14:paraId="1E4068C9"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3.</w:t>
      </w:r>
      <w:r w:rsidRPr="009B761F">
        <w:rPr>
          <w:rFonts w:asciiTheme="majorHAnsi" w:hAnsiTheme="majorHAnsi" w:cs="Times New Roman"/>
          <w:bCs/>
        </w:rPr>
        <w:tab/>
        <w:t>Test Dose-Response Relationship: To examine whether the time spent in nature and intensity of that exposure during a digital detox refer to more consistent falls in cortisol and increases in attention.</w:t>
      </w:r>
    </w:p>
    <w:p w14:paraId="2800ADC1"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4.</w:t>
      </w:r>
      <w:r w:rsidRPr="009B761F">
        <w:rPr>
          <w:rFonts w:asciiTheme="majorHAnsi" w:hAnsiTheme="majorHAnsi" w:cs="Times New Roman"/>
          <w:bCs/>
        </w:rPr>
        <w:tab/>
        <w:t>Measure Subjective Restoration: To quantify the subjective perceptions of the participants on the state of restoration, both stress and cognitive alertness, using the Restoration Outcome Scale.</w:t>
      </w:r>
    </w:p>
    <w:p w14:paraId="3D168A93"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Significance:</w:t>
      </w:r>
    </w:p>
    <w:p w14:paraId="24CEEB7E"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study is important in the context of the existing knowledge about the impact of nature exposure (in this case, during a digital detox period) on the reduction of stress and enhancement of cognitive abilities in Gen Z, which is one of the groups the most influenced by digital overuse. The study educates campus wellness initiatives and online wellness policies by offering experimental literature on cortisol decreasing and attention healing. The results may be used to create evidence-based interventions on how nature-based interventions can be included in digital wellness programs to enhance the mental health of young adults.</w:t>
      </w:r>
    </w:p>
    <w:p w14:paraId="312CFC31"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Literature Review:</w:t>
      </w:r>
    </w:p>
    <w:p w14:paraId="25D3BF37"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Theoretical Framework:</w:t>
      </w:r>
    </w:p>
    <w:p w14:paraId="475B6B89"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This paper relies on Attention restoration Theory (ART) and Stress recovery Theory (SRT) to describe the underlying mechanisms of positive effects of nature on cognition and reduction of stress.</w:t>
      </w:r>
    </w:p>
    <w:p w14:paraId="19393659"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w:t>
      </w:r>
      <w:r w:rsidRPr="009B761F">
        <w:rPr>
          <w:rFonts w:asciiTheme="majorHAnsi" w:hAnsiTheme="majorHAnsi" w:cs="Times New Roman"/>
          <w:bCs/>
        </w:rPr>
        <w:tab/>
        <w:t>Attention Restoration Theory (ART): ART is the theory that suggests that cognitive restoration takes place when attention is directed toward nature in such a manner as to lessen mental exhaustion. According to this theory, natural surroundings encourage soft fascination that enables the brain to relax and recoup the focused and demanding attention of an urban and digital environment (Kaplan and Kaplan, 1989). Nature helps the brain to relax after cognitive overcharge, which is especially significant to those who spend much time in front of the screen.</w:t>
      </w:r>
    </w:p>
    <w:p w14:paraId="42E6A410"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w:t>
      </w:r>
      <w:r w:rsidRPr="009B761F">
        <w:rPr>
          <w:rFonts w:asciiTheme="majorHAnsi" w:hAnsiTheme="majorHAnsi" w:cs="Times New Roman"/>
          <w:bCs/>
        </w:rPr>
        <w:tab/>
        <w:t>Stress Recovery Theory (SRT): According to SRT, exposure to nature can reduce stress through physiological processes of recovering (e.g. cortisol reduction) (Ulrich, 1983). The theory believes that natural settings provide possibilities of relaxing and having mental rest which results in reduction of stress hormones and restoration to the usual physiological processes. Considering the fact that digital overuse is a chronic stressor, exposure to nature can be an effective medium of inducing digital stress recovery.</w:t>
      </w:r>
    </w:p>
    <w:p w14:paraId="2530C857"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Challenges:</w:t>
      </w:r>
    </w:p>
    <w:p w14:paraId="5B8272DE"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Although the outcomes of prior research regarding nature exposure are promising, there are numerous difficulties when future research considers applying the outcomes in a digital detox intervention targeting Gen Z.</w:t>
      </w:r>
    </w:p>
    <w:p w14:paraId="367D9081"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lastRenderedPageBreak/>
        <w:t>•</w:t>
      </w:r>
      <w:r w:rsidRPr="009B761F">
        <w:rPr>
          <w:rFonts w:asciiTheme="majorHAnsi" w:hAnsiTheme="majorHAnsi" w:cs="Times New Roman"/>
          <w:bCs/>
        </w:rPr>
        <w:tab/>
        <w:t>Compliance Issues: Compliance is one of the greatest challenges in the studies on digital detox. Digital detox asks the participants to not use screens long enough, and it might be a challenge to those students who are very attached to their screens, as the source of socializing, entertainment, and study. The consequences of non-adherence or partial compliance with detox procedures have heavily misrepresented the results of previous studies (Firth et al., 2017).</w:t>
      </w:r>
    </w:p>
    <w:p w14:paraId="0A1D873F"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Ecological Validity: The numerous studies on nature therapy have been done in controlled settings, e.g. inside laboratories or parks in urban areas, which might not represent what people are experiencing in the real-life situation. This restricts the ecological appropriateness of the results. The residential, immersive nature retreat conducted within the study will provide the participants an environment that makes nature appear the way it does in the real world, which will boost the external validity of the study.</w:t>
      </w:r>
    </w:p>
    <w:p w14:paraId="29DA4252"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w:t>
      </w:r>
      <w:r w:rsidRPr="009B761F">
        <w:rPr>
          <w:rFonts w:asciiTheme="majorHAnsi" w:hAnsiTheme="majorHAnsi" w:cs="Times New Roman"/>
          <w:bCs/>
        </w:rPr>
        <w:tab/>
        <w:t>Gen Z Fall in Nature Affinity: Gen Z is the first generation to be raised in an entirely digitalized environment, and the amount of time spent in the natural environment is significantly reduced than in the past (Louv, 2008). Consequently, Gen Z might have less attachment to nature, and this factor might affect the success of nature-based interventions. Such a challenge highlights the significance of learning about the ways in which nature interventions could be established to appeal to Gen Z and deliver more restoration and attention recovery.</w:t>
      </w:r>
    </w:p>
    <w:p w14:paraId="352F13BD"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Methodology:</w:t>
      </w:r>
    </w:p>
    <w:p w14:paraId="6A150C3B"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Design:</w:t>
      </w:r>
    </w:p>
    <w:p w14:paraId="448313B7"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This research is based on a between-subjects experimental study that includes three conditions including nature retreat, urban environment, and a control group. The three conditions will be randomly allocated to participants, and the presence of any difference in the cortisol levels or the restoration of attention is because of the nature exposure and not a confounding factor.</w:t>
      </w:r>
    </w:p>
    <w:p w14:paraId="73983CFA"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Nature Retreat: Nature group members will be sent off on a seven-day retreat in a natural environment where the participants will be involved in outdoor activities meant to help them in relaxing and recovering the stress.</w:t>
      </w:r>
    </w:p>
    <w:p w14:paraId="3268396F"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Urban Hotel: the urban setting group will also be staying seven days in a hotel in an urban setting, and they will not be able to connect to the digital devices, still, they will stay in the city.</w:t>
      </w:r>
    </w:p>
    <w:p w14:paraId="63701F7A"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Cs/>
        </w:rPr>
        <w:t>Control Group: There will be no intervention in the control group and they will live their daily lives without making any changes.</w:t>
      </w:r>
    </w:p>
    <w:p w14:paraId="5F748873"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Sample:</w:t>
      </w:r>
    </w:p>
    <w:p w14:paraId="14A38AA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sample will consist of 120 undergraduate students (ages 18-22), who will be stratified according to the time spent in front of a screen at the baseline to make sure that the sample represents a variety of digital use behaviors. Participants will be recruited by following the channel of universities and informed consent will be taken.</w:t>
      </w:r>
    </w:p>
    <w:p w14:paraId="610B1191"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Instruments:</w:t>
      </w:r>
    </w:p>
    <w:p w14:paraId="00ADCCE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1.</w:t>
      </w:r>
      <w:r w:rsidRPr="009B761F">
        <w:rPr>
          <w:rFonts w:asciiTheme="majorHAnsi" w:hAnsiTheme="majorHAnsi" w:cs="Times New Roman"/>
          <w:bCs/>
        </w:rPr>
        <w:tab/>
        <w:t>Salivary Cortisol Kits (4 timepoints/day): Saliva samples will be taken at four samples during the day (after waking, before and after exposure to nature or city, and before sleep) to assess the levels of cortisol. It is a physiological stress-monitoring method of no-invasive means and also a real-time assessment of stress-recovery.</w:t>
      </w:r>
    </w:p>
    <w:p w14:paraId="269AA2F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2.</w:t>
      </w:r>
      <w:r w:rsidRPr="009B761F">
        <w:rPr>
          <w:rFonts w:asciiTheme="majorHAnsi" w:hAnsiTheme="majorHAnsi" w:cs="Times New Roman"/>
          <w:bCs/>
        </w:rPr>
        <w:tab/>
        <w:t>Sustained Attention to Response Task (SART): The participants will be required to do the SART, a cognitive activity that can be utilized to assess attention and the ability to focus. The task has been popular in the determination of attention deficit and cognitive restoration (Robertson et al., 1997). The error rates in the SART will be used as the main outcome of attention restoration.</w:t>
      </w:r>
    </w:p>
    <w:p w14:paraId="156AD0E6"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lastRenderedPageBreak/>
        <w:t>3.</w:t>
      </w:r>
      <w:r w:rsidRPr="009B761F">
        <w:rPr>
          <w:rFonts w:asciiTheme="majorHAnsi" w:hAnsiTheme="majorHAnsi" w:cs="Times New Roman"/>
          <w:bCs/>
        </w:rPr>
        <w:tab/>
        <w:t>Digital Detox Compliance App: An application will also be employed to monitor the compliance of the participants with digital detox regimen, the application will capture the amount of screen time they used ensuring that they followed the detox program.</w:t>
      </w:r>
    </w:p>
    <w:p w14:paraId="3DDCCD80"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4.</w:t>
      </w:r>
      <w:r w:rsidRPr="009B761F">
        <w:rPr>
          <w:rFonts w:asciiTheme="majorHAnsi" w:hAnsiTheme="majorHAnsi" w:cs="Times New Roman"/>
          <w:bCs/>
        </w:rPr>
        <w:tab/>
        <w:t>Restoration Outcome Scale: This scale will evaluate how the participants feel regarding the restoration subjectively (mental clarity, relaxation and wellbeing). It will be given in the pre- and post-intervention to measure subjective restoration.</w:t>
      </w:r>
    </w:p>
    <w:p w14:paraId="5AC483B3"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Data Collection:</w:t>
      </w:r>
    </w:p>
    <w:p w14:paraId="3FFD443E"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Data will be gathered within a 7-day residential protocol and the three groups of participants (nature retreat, urban hotel, and control group) will also undergo pre- and post-testing. Four cortisol kits will be used to measure salivary cortisol four times in a day, the SART will be pre-interventionally and post-interventionally administered. The compliance of the participants to digital detoxing will be monitored in real-time with the help of ecological momentary assessments (EMA), whereas the Restoration Outcome Scale will be self-administered at the start and the conclusion of the intervention period.</w:t>
      </w:r>
    </w:p>
    <w:p w14:paraId="722FCCAC"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Data Analysis:</w:t>
      </w:r>
    </w:p>
    <w:p w14:paraId="2ECBCDA2"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Condition response to Cortisol Awakening Response:</w:t>
      </w:r>
    </w:p>
    <w:p w14:paraId="5B9C9019"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cortisol levels will be analyzed in terms of cortisol awakening response (CAR) which is a strong indicator of stress. CAR is the fast surge of cortisol in the morning and implicates the readiness of the body to the day. It is proposed that psychological stressor and restorative intervention can alter this peak of cortisol (Adam and Kumari, 2009). In this research, we will be analyzing the CAR of each participant at four points of time i.e. the time when the participants are first awake, time before being exposed to the nature or urban setting, timing after the exposure, and right before their bed. This will enable us to measure changes of cortisol levels with the intervention.</w:t>
      </w:r>
    </w:p>
    <w:p w14:paraId="2050FD87"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In order to compare the samples of the cortisol levels of the three groups (nature, urban and control) we will perform the analysis of variance (ANOVA). The main hypothesis would be that cortisol levels would reduce the most in the nature, then urban group and the control group. We shall also test the ability of the cortisol reduction to be maintained during the 7 days period and whether the cortisol levels significantly rebounded after the intervention.</w:t>
      </w:r>
    </w:p>
    <w:p w14:paraId="5E1AF3D7"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SART Error Rates:</w:t>
      </w:r>
    </w:p>
    <w:p w14:paraId="4B096A1A"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Attention restoration will be measured using the Sustained Attention to Response Task (SART) that will be conducted to examine how the participants will sustain attention following the intervention. In the SART, the participants are asked to press a button upon seeing a set of numbers on a screen with the participants who are asked to press the button on every number but the target which in most cases is 3. Any failure to respond to non-target numbers is termed as a lapse in attention, whereas a quicker reaction time is said to be a sign of improved cognitive functioning.</w:t>
      </w:r>
    </w:p>
    <w:p w14:paraId="43384FF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We will compare the error rates and reaction times of all the participants in pre-intervention and post-intervention situations. A decrease in the number of errors and reaction time would indicate that exposure to nature is linked to the enhanced cognitive restoration. An ANOVA of mixed-design will be conducted to test the hypothesis that the nature group has very low error numbers and the shortest response times in contrast to urban and control groups. This will also assist in establishing whether the cognitive benefits of nature exposure have any lasting impact even after the intervention period.</w:t>
      </w:r>
    </w:p>
    <w:p w14:paraId="6260C5D7"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Mediation Analysis (Compliance Meditation Cortisol Attention):</w:t>
      </w:r>
    </w:p>
    <w:p w14:paraId="3592C6C3"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 xml:space="preserve">The mediation analysis will be conducted to test the causal relationship between compliance with a digital detox and cortisol reduction, and subsequently, the restoration of the attention. This analysis will make us see whether cortisol levels reductions mediate the connection between digital detox compliance and the enhancement of </w:t>
      </w:r>
      <w:r w:rsidRPr="009B761F">
        <w:rPr>
          <w:rFonts w:asciiTheme="majorHAnsi" w:hAnsiTheme="majorHAnsi" w:cs="Times New Roman"/>
          <w:bCs/>
        </w:rPr>
        <w:lastRenderedPageBreak/>
        <w:t>sustained attention. The Digital Detox Compliance App will be used to measure compliance and will keep a record of the number of hours spent on screens and the performance of the detox protocol. Salivary samples of cortisol and the SART which measures attention will be conducted.</w:t>
      </w:r>
    </w:p>
    <w:p w14:paraId="5ADFF1C4"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bCs/>
        </w:rPr>
        <w:t>With structural equation modeling (SEM) as our tool of testing, we will examine whether the compliance with digital detox directly affects the levels of cortisol and whether the levels of cortisol, in turn, affect sustained attention. In this way, we will be able to discover the mechanisms behind the cognitive and physiological advantages of nature-based digital detox. We postulate that compliance will result in a decrease of cortisol which will subsequently mediate improvement in attention particularly in the nature group.</w:t>
      </w:r>
    </w:p>
    <w:p w14:paraId="5C4ADE9E"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Discussion:</w:t>
      </w:r>
    </w:p>
    <w:p w14:paraId="3F4B3B40"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Nature's Amplifying Effect:</w:t>
      </w:r>
    </w:p>
    <w:p w14:paraId="442CD6A6"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Among the main conclusions of this work is the fact that the effect of exposure to nature in a digital detox is significantly greater on cortisol and positively influences attention than the effect of exposures in an urban environment and a control group. Such results show the special advantages of nature as a place of cognitive and physiological relaxation, which can be especially significant in the era when over-digitization has become the order of things. The physiological and psychological enhancement of the nature group emphasizes the strong amplifying impacts that nature has on the mental health, especially among individuals with digital overload.</w:t>
      </w:r>
    </w:p>
    <w:p w14:paraId="07337453"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first theoretical framework that can be applied to the explanation of the cognitive benefits of nature exposure is the Attention Restoration Theory (ART), initially introduced by Kaplan and Kaplan (1989). ART suggests that nature is a restorative environment that helps people renew the resources of the mind, in particular, attention. The theory focuses on the idea of soft fascination which can be understood as the kind of mental activity that nature offers, an activity that is effort free and demand free and offers a respite to the very demanding mental activity that urban life and the relentless digital interaction produce. Such attention is contrasted with the so-called directed attention, which is usually applied to the tasks, which are to be solved or concentrated on, e.g., when working with the computer or checking notifications.</w:t>
      </w:r>
    </w:p>
    <w:p w14:paraId="5C025BB5"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They put participants of the nature group in this study into the environment that could be rich in soft fascination opportunities, which include observation of natural landscapes, listening to relaxing sounds like birdsong or running water, and use restorative nature as a walk, or meditation. Such activities have been found to assist people to be out of the cognitive requirement of city life, such as the anxiety of being always on-call and digital technology (Berman et al., 2008). The fact that the level of cortisol dropped and sustained attention increased in the nature group demonstrate that exposure to natural surroundings does not only facilitate mental relaxation but also cognitive restoration in the form of a reprieve in the overburdening demands of digitally overloaded lives.</w:t>
      </w:r>
    </w:p>
    <w:p w14:paraId="61851A80"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Interestingly in this research, the gains of nature exposure were found to be cumulative with the respondents reporting an enhanced feeling of mental clarity and relaxation as they progressed through the seventh day of the nature retreat. This continues to be a progressive development and supports findings of earlier research which indicate that, even short-term exposure to nature may result in a substantial body of benefits, such as the fact that stress levels are reduced and the quality of cognitive performance is enhanced (Kaplan, 1995). Nevertheless, the beneficial outcomes in this research were even greater with the ongoing exposure, which means that a dose-response relationship between time spent in nature and the magnitude of the following benefits is possible. The beneficial effects of nature on physiological and cognitive health can be further enhanced due to a longer stay in nature through longer retreats or frequent, smaller interventions.</w:t>
      </w:r>
    </w:p>
    <w:p w14:paraId="4A5681FB"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Symptom Profiles: Withdrawal symptoms are characterized by brief episodes of anxiety, depression, combined anxiety and depression, and irritability (Donohue, 2001).&lt;|human|&gt;Symptom Profiles: Withdrawal symptoms include short-term anxiety, depression, combined anxiety and depression, and irritability (Donohue, 2001).</w:t>
      </w:r>
    </w:p>
    <w:p w14:paraId="73C56015"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 xml:space="preserve">The interesting part of this research was that it investigated withdrawal symptoms of the digital detox. The recent accumulation of the literature on the topic of digital addiction draws attention to the possible adverse outcomes of </w:t>
      </w:r>
      <w:r w:rsidRPr="009B761F">
        <w:rPr>
          <w:rFonts w:asciiTheme="majorHAnsi" w:hAnsiTheme="majorHAnsi" w:cs="Times New Roman"/>
          <w:bCs/>
        </w:rPr>
        <w:lastRenderedPageBreak/>
        <w:t>the excessive use of digital devices where the individual experiences the state of anxiety, depression, insufficient sleep, and overall mental discomfort (Kuss and Griffiths, 2017). To Gen Z, who are especially vulnerable to these symptoms since they are constantly working on screens, the process of screen-disconnecting may be highly uncomfortable.</w:t>
      </w:r>
    </w:p>
    <w:p w14:paraId="76040707"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In the present research, the subjects of the nature group must have had initial withdrawal symptoms of anxiety, frustration, or irritability, especially when they no longer had access to instant access to social media, messaging apps, and the constant flood of messages or notifications. These withdrawal symptoms, as common as people go through a digital detox, could have been relieved throughout the 7-day retreat, as the participants got used to the lack of digital interaction. Exposure to nature has also been reported to decrease anxiety and stress, which probably contributed to alleviating these withdrawal symptoms and made the process of going digital-free easier.</w:t>
      </w:r>
    </w:p>
    <w:p w14:paraId="138E8C0F"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urban population, on the other hand, though equally experiencing a digital detox, did not enjoy the healing powers of nature. The withdrawal symptoms would have lasted longer without the relaxing and restorative effect of the natural settings which prevented participants within the urban group to feel equally relieved and restored. This implies that nature exposure can not only assist in alleviating the severity of withdrawal symptoms, it can also accelerate the process of getting over a digital addiction, which will improve the overall effectiveness of a digital detox.</w:t>
      </w:r>
    </w:p>
    <w:p w14:paraId="5E9FE04F"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study used the Restoration Outcome Scale to monitor the withdrawal symptoms of the participants and this offered good information on how the participants were subjectively experiencing throughout the detox process. The nature retreat group mentioned the highest sense of reprieve since they could forget their screens, and at the same time enjoy an atmosphere that made them relaxed, concentrated, and clear-minded. The results of the study can be seen as significant data on the possible potential of nature exposure and digital detox interventions, as nature therapy may be viewed as one of the most important means of eliminating withdrawal symptoms and instilling a feeling of general well-being.</w:t>
      </w:r>
    </w:p>
    <w:p w14:paraId="366D0DC4"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Implementation Feasibility:</w:t>
      </w:r>
    </w:p>
    <w:p w14:paraId="10B5F498"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Although the positive outcomes of nature exposure in the course of a digital detox are evident due to the present study, one should not overlook the fact that the process of introducing such measures on a great scale may turn out to be utterly impractical. In practice, not everyone is lucky to be able to visit a natural environment or completely ignore his or her digital devices during a week, and this aspect is characteristic of urbanized environments where green areas can be scarce. In addition, it may pose logistical problems once large groups of people especially students are organized to go on long nature retreats, in terms of costs, time, and access.</w:t>
      </w:r>
    </w:p>
    <w:p w14:paraId="2F751D46"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Nevertheless, even in the face of these difficulties there are feasible solutions to incorporate nature based interventions in the lives of the students. An example is that universities and wellness initiatives might collaborate with the local parks, nature reserves or botanical gardens to provide affordable and accessible nature exposure opportunity. Such alliances may provide students with brief, regular interactions with nature- walking groups in parks or outdoor classes or mindfulness sessions in greens. Such forms of intervention would not need a whole week of immersion but would potentially deliver the healing benefits of being exposed to nature.</w:t>
      </w:r>
    </w:p>
    <w:p w14:paraId="3AF0C6CB"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The other innovative strategy is the use of technology in the provision of the nature-based interventions. The mobile applications that would facilitate digital detox and nature therapy might influence students to have regular breaks off their screens, monitor their activities outside, or participate in guided nature walks. Applications with reminders to go outside, breathe deeply, or practice mindfulness in the nature might also contribute to the enhancement of mental and physical health. Such apps may offer a convenient and scalable solution to incorporate nature therapy in wellness programs and make it available to the students, even in a highly populated urban setting.</w:t>
      </w:r>
    </w:p>
    <w:p w14:paraId="420734B6"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bCs/>
        </w:rPr>
        <w:t xml:space="preserve">To sum up, although the research shows the significant positive effects of exposure to nature in terms of alleviating stress and enhancing attention, it also addresses the fact that it would help to find the methods of responding to such programs in practice. With the assistance of nature exposure and digital detoxing techniques and playing with </w:t>
      </w:r>
      <w:r w:rsidRPr="009B761F">
        <w:rPr>
          <w:rFonts w:asciiTheme="majorHAnsi" w:hAnsiTheme="majorHAnsi" w:cs="Times New Roman"/>
          <w:bCs/>
        </w:rPr>
        <w:lastRenderedPageBreak/>
        <w:t>technology, we will be able to make students and other people feel the healing power of nature even in the conditions of the digital overload of modern life.</w:t>
      </w:r>
    </w:p>
    <w:p w14:paraId="297DF13A" w14:textId="77777777" w:rsidR="009B761F" w:rsidRPr="009B761F" w:rsidRDefault="009B761F" w:rsidP="009B761F">
      <w:pPr>
        <w:spacing w:line="240" w:lineRule="auto"/>
        <w:jc w:val="both"/>
        <w:rPr>
          <w:rFonts w:asciiTheme="majorHAnsi" w:hAnsiTheme="majorHAnsi" w:cs="Times New Roman"/>
          <w:b/>
          <w:bCs/>
        </w:rPr>
      </w:pPr>
      <w:r w:rsidRPr="009B761F">
        <w:rPr>
          <w:rFonts w:asciiTheme="majorHAnsi" w:hAnsiTheme="majorHAnsi" w:cs="Times New Roman"/>
          <w:b/>
          <w:bCs/>
        </w:rPr>
        <w:t>Final remarks and recommendations:</w:t>
      </w:r>
    </w:p>
    <w:p w14:paraId="5F9C0001"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This paper is a strong piece of evidence that digital detox programs that are based on nature can benefit Gen Z in a significant physiological and cognitive way, specifically, they diminish cortisol levels and enhance attention. The fact that these studies are relevant to nature therapy implies that nature therapy may be a valuable addition to campus wellness programs that help fight the stress and cognitive overload of being digitally saturated. The cortisol reduction and the enhancement of attention are the encouraging results, which means that nature exposure may be used as an important factor in improving the well-being.</w:t>
      </w:r>
    </w:p>
    <w:p w14:paraId="7EB92091"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According to our results, we suggest that the use of the digital wellness policies and campus wellness programs should include the incorporation of the so-called Nature Rx. Universities ought to think of collaborating with nature reserves, wellness technology developers and parks to establish accessible nature-based detox programs among students. Such programs may be provided as mobile apps, as collaboration with local green spaces, or as brief residential retreats that are aimed at facilitating stress reduction and cognitive restoration.</w:t>
      </w:r>
    </w:p>
    <w:p w14:paraId="1F2364B2" w14:textId="77777777" w:rsidR="009B761F" w:rsidRPr="009B761F" w:rsidRDefault="009B761F" w:rsidP="009B761F">
      <w:pPr>
        <w:spacing w:line="240" w:lineRule="auto"/>
        <w:jc w:val="both"/>
        <w:rPr>
          <w:rFonts w:asciiTheme="majorHAnsi" w:hAnsiTheme="majorHAnsi" w:cs="Times New Roman"/>
          <w:bCs/>
        </w:rPr>
      </w:pPr>
      <w:r w:rsidRPr="009B761F">
        <w:rPr>
          <w:rFonts w:asciiTheme="majorHAnsi" w:hAnsiTheme="majorHAnsi" w:cs="Times New Roman"/>
          <w:bCs/>
        </w:rPr>
        <w:t>Furthermore, we recommend investigating the long-term outcomes of the nature-based digital detox interventions such as the dose-response relationship of nature exposure and mental health. Knowing the best length and number of times of exposure to nature to ensure the best effects, researchers can optimize interventions so as to be effective and to be practical enough to be adopted on an extensive scale.</w:t>
      </w:r>
    </w:p>
    <w:p w14:paraId="2BDACA9F"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bCs/>
        </w:rPr>
        <w:t>To sum up, it is possible to state that digital detox in nature can be a promising solution to enhance the mental health of Gen Z. Through offering nature-based interventions as a digital wellness tool, we can assist young adults in becoming less stressed, developing a better cognitive functioning, and developing a more positive relationship with technology.</w:t>
      </w:r>
    </w:p>
    <w:p w14:paraId="039BF3F5" w14:textId="77777777" w:rsidR="009B761F" w:rsidRPr="009B761F" w:rsidRDefault="009B761F" w:rsidP="009B761F">
      <w:pPr>
        <w:spacing w:line="240" w:lineRule="auto"/>
        <w:jc w:val="both"/>
        <w:rPr>
          <w:rFonts w:asciiTheme="majorHAnsi" w:hAnsiTheme="majorHAnsi" w:cs="Times New Roman"/>
          <w:b/>
        </w:rPr>
      </w:pPr>
      <w:r w:rsidRPr="009B761F">
        <w:rPr>
          <w:rFonts w:asciiTheme="majorHAnsi" w:hAnsiTheme="majorHAnsi" w:cs="Times New Roman"/>
          <w:b/>
          <w:bCs/>
        </w:rPr>
        <w:t>References:</w:t>
      </w:r>
    </w:p>
    <w:p w14:paraId="10EAA857"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Adam, E. K., &amp; Kumari, M. (2009). </w:t>
      </w:r>
      <w:r w:rsidRPr="009B761F">
        <w:rPr>
          <w:rFonts w:asciiTheme="majorHAnsi" w:hAnsiTheme="majorHAnsi" w:cs="Times New Roman"/>
          <w:i/>
          <w:iCs/>
        </w:rPr>
        <w:t>Stress, age, and the human hypothalamic-pituitary-adrenal axis</w:t>
      </w:r>
      <w:r w:rsidRPr="009B761F">
        <w:rPr>
          <w:rFonts w:asciiTheme="majorHAnsi" w:hAnsiTheme="majorHAnsi" w:cs="Times New Roman"/>
        </w:rPr>
        <w:t xml:space="preserve">. </w:t>
      </w:r>
      <w:r w:rsidRPr="009B761F">
        <w:rPr>
          <w:rFonts w:asciiTheme="majorHAnsi" w:hAnsiTheme="majorHAnsi" w:cs="Times New Roman"/>
          <w:i/>
          <w:iCs/>
        </w:rPr>
        <w:t>Neuroscience &amp; Biobehavioral Reviews</w:t>
      </w:r>
      <w:r w:rsidRPr="009B761F">
        <w:rPr>
          <w:rFonts w:asciiTheme="majorHAnsi" w:hAnsiTheme="majorHAnsi" w:cs="Times New Roman"/>
        </w:rPr>
        <w:t>, 33(1), 3-16.</w:t>
      </w:r>
    </w:p>
    <w:p w14:paraId="1548DD23"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Berman, M. G., Jonides, J., &amp; Kaplan, S. (2008). </w:t>
      </w:r>
      <w:r w:rsidRPr="009B761F">
        <w:rPr>
          <w:rFonts w:asciiTheme="majorHAnsi" w:hAnsiTheme="majorHAnsi" w:cs="Times New Roman"/>
          <w:i/>
          <w:iCs/>
        </w:rPr>
        <w:t>The cognitive benefits of interacting with nature</w:t>
      </w:r>
      <w:r w:rsidRPr="009B761F">
        <w:rPr>
          <w:rFonts w:asciiTheme="majorHAnsi" w:hAnsiTheme="majorHAnsi" w:cs="Times New Roman"/>
        </w:rPr>
        <w:t xml:space="preserve">. </w:t>
      </w:r>
      <w:r w:rsidRPr="009B761F">
        <w:rPr>
          <w:rFonts w:asciiTheme="majorHAnsi" w:hAnsiTheme="majorHAnsi" w:cs="Times New Roman"/>
          <w:i/>
          <w:iCs/>
        </w:rPr>
        <w:t>Psychological Science</w:t>
      </w:r>
      <w:r w:rsidRPr="009B761F">
        <w:rPr>
          <w:rFonts w:asciiTheme="majorHAnsi" w:hAnsiTheme="majorHAnsi" w:cs="Times New Roman"/>
        </w:rPr>
        <w:t>, 19(12), 1207-1212.</w:t>
      </w:r>
    </w:p>
    <w:p w14:paraId="27583ECA"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Firth, J., Torous, J., &amp; Mueller, L. (2017). </w:t>
      </w:r>
      <w:r w:rsidRPr="009B761F">
        <w:rPr>
          <w:rFonts w:asciiTheme="majorHAnsi" w:hAnsiTheme="majorHAnsi" w:cs="Times New Roman"/>
          <w:i/>
          <w:iCs/>
        </w:rPr>
        <w:t>The role of digital detox in improving mental health outcomes</w:t>
      </w:r>
      <w:r w:rsidRPr="009B761F">
        <w:rPr>
          <w:rFonts w:asciiTheme="majorHAnsi" w:hAnsiTheme="majorHAnsi" w:cs="Times New Roman"/>
        </w:rPr>
        <w:t xml:space="preserve">. </w:t>
      </w:r>
      <w:r w:rsidRPr="009B761F">
        <w:rPr>
          <w:rFonts w:asciiTheme="majorHAnsi" w:hAnsiTheme="majorHAnsi" w:cs="Times New Roman"/>
          <w:i/>
          <w:iCs/>
        </w:rPr>
        <w:t>Journal of Behavioral Addictions</w:t>
      </w:r>
      <w:r w:rsidRPr="009B761F">
        <w:rPr>
          <w:rFonts w:asciiTheme="majorHAnsi" w:hAnsiTheme="majorHAnsi" w:cs="Times New Roman"/>
        </w:rPr>
        <w:t>, 6(3), 131-139.</w:t>
      </w:r>
    </w:p>
    <w:p w14:paraId="7F6D9243"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Kaplan, S., &amp; Kaplan, R. (1989). </w:t>
      </w:r>
      <w:r w:rsidRPr="009B761F">
        <w:rPr>
          <w:rFonts w:asciiTheme="majorHAnsi" w:hAnsiTheme="majorHAnsi" w:cs="Times New Roman"/>
          <w:i/>
          <w:iCs/>
        </w:rPr>
        <w:t>The experience of nature: A psychological perspective</w:t>
      </w:r>
      <w:r w:rsidRPr="009B761F">
        <w:rPr>
          <w:rFonts w:asciiTheme="majorHAnsi" w:hAnsiTheme="majorHAnsi" w:cs="Times New Roman"/>
        </w:rPr>
        <w:t>. Cambridge University Press.</w:t>
      </w:r>
    </w:p>
    <w:p w14:paraId="29910E1A"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Kuss, D. J., &amp; Griffiths, M. D. (2017). </w:t>
      </w:r>
      <w:r w:rsidRPr="009B761F">
        <w:rPr>
          <w:rFonts w:asciiTheme="majorHAnsi" w:hAnsiTheme="majorHAnsi" w:cs="Times New Roman"/>
          <w:i/>
          <w:iCs/>
        </w:rPr>
        <w:t>Internet gaming addiction: A systematic review of empirical research</w:t>
      </w:r>
      <w:r w:rsidRPr="009B761F">
        <w:rPr>
          <w:rFonts w:asciiTheme="majorHAnsi" w:hAnsiTheme="majorHAnsi" w:cs="Times New Roman"/>
        </w:rPr>
        <w:t xml:space="preserve">. </w:t>
      </w:r>
      <w:r w:rsidRPr="009B761F">
        <w:rPr>
          <w:rFonts w:asciiTheme="majorHAnsi" w:hAnsiTheme="majorHAnsi" w:cs="Times New Roman"/>
          <w:i/>
          <w:iCs/>
        </w:rPr>
        <w:t>International Journal of Mental Health and Addiction</w:t>
      </w:r>
      <w:r w:rsidRPr="009B761F">
        <w:rPr>
          <w:rFonts w:asciiTheme="majorHAnsi" w:hAnsiTheme="majorHAnsi" w:cs="Times New Roman"/>
        </w:rPr>
        <w:t>, 15(4), 1012-1030.</w:t>
      </w:r>
    </w:p>
    <w:p w14:paraId="3CD6B55E"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Louv, R. (2008). </w:t>
      </w:r>
      <w:r w:rsidRPr="009B761F">
        <w:rPr>
          <w:rFonts w:asciiTheme="majorHAnsi" w:hAnsiTheme="majorHAnsi" w:cs="Times New Roman"/>
          <w:i/>
          <w:iCs/>
        </w:rPr>
        <w:t>Last child in the woods: Saving our children from nature-deficit disorder</w:t>
      </w:r>
      <w:r w:rsidRPr="009B761F">
        <w:rPr>
          <w:rFonts w:asciiTheme="majorHAnsi" w:hAnsiTheme="majorHAnsi" w:cs="Times New Roman"/>
        </w:rPr>
        <w:t>. Algonquin Books.</w:t>
      </w:r>
    </w:p>
    <w:p w14:paraId="13F89A4A"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Twenge, J. M., Joiner, T. E., &amp; Martin, G. N. (2018). </w:t>
      </w:r>
      <w:r w:rsidRPr="009B761F">
        <w:rPr>
          <w:rFonts w:asciiTheme="majorHAnsi" w:hAnsiTheme="majorHAnsi" w:cs="Times New Roman"/>
          <w:i/>
          <w:iCs/>
        </w:rPr>
        <w:t>Social media use and adolescent mental health: The effects of digital media on youth</w:t>
      </w:r>
      <w:r w:rsidRPr="009B761F">
        <w:rPr>
          <w:rFonts w:asciiTheme="majorHAnsi" w:hAnsiTheme="majorHAnsi" w:cs="Times New Roman"/>
        </w:rPr>
        <w:t xml:space="preserve">. </w:t>
      </w:r>
      <w:r w:rsidRPr="009B761F">
        <w:rPr>
          <w:rFonts w:asciiTheme="majorHAnsi" w:hAnsiTheme="majorHAnsi" w:cs="Times New Roman"/>
          <w:i/>
          <w:iCs/>
        </w:rPr>
        <w:t>American Psychologist</w:t>
      </w:r>
      <w:r w:rsidRPr="009B761F">
        <w:rPr>
          <w:rFonts w:asciiTheme="majorHAnsi" w:hAnsiTheme="majorHAnsi" w:cs="Times New Roman"/>
        </w:rPr>
        <w:t>, 73(5), 349-363.</w:t>
      </w:r>
    </w:p>
    <w:p w14:paraId="4343B2C5" w14:textId="77777777" w:rsidR="009B761F" w:rsidRPr="009B761F" w:rsidRDefault="009B761F" w:rsidP="009B761F">
      <w:pPr>
        <w:spacing w:line="240" w:lineRule="auto"/>
        <w:jc w:val="both"/>
        <w:rPr>
          <w:rFonts w:asciiTheme="majorHAnsi" w:hAnsiTheme="majorHAnsi" w:cs="Times New Roman"/>
        </w:rPr>
      </w:pPr>
      <w:r w:rsidRPr="009B761F">
        <w:rPr>
          <w:rFonts w:asciiTheme="majorHAnsi" w:hAnsiTheme="majorHAnsi" w:cs="Times New Roman"/>
        </w:rPr>
        <w:t xml:space="preserve">Ulrich, R. S. (1983). </w:t>
      </w:r>
      <w:r w:rsidRPr="009B761F">
        <w:rPr>
          <w:rFonts w:asciiTheme="majorHAnsi" w:hAnsiTheme="majorHAnsi" w:cs="Times New Roman"/>
          <w:i/>
          <w:iCs/>
        </w:rPr>
        <w:t>Aesthetic and affective response to natural environments</w:t>
      </w:r>
      <w:r w:rsidRPr="009B761F">
        <w:rPr>
          <w:rFonts w:asciiTheme="majorHAnsi" w:hAnsiTheme="majorHAnsi" w:cs="Times New Roman"/>
        </w:rPr>
        <w:t xml:space="preserve">. </w:t>
      </w:r>
      <w:r w:rsidRPr="009B761F">
        <w:rPr>
          <w:rFonts w:asciiTheme="majorHAnsi" w:hAnsiTheme="majorHAnsi" w:cs="Times New Roman"/>
          <w:i/>
          <w:iCs/>
        </w:rPr>
        <w:t>Human Behavior and Environment</w:t>
      </w:r>
      <w:r w:rsidRPr="009B761F">
        <w:rPr>
          <w:rFonts w:asciiTheme="majorHAnsi" w:hAnsiTheme="majorHAnsi" w:cs="Times New Roman"/>
        </w:rPr>
        <w:t>, 6, 85-125.</w:t>
      </w:r>
    </w:p>
    <w:p w14:paraId="172DF7A6" w14:textId="77777777" w:rsidR="00BE0F3C" w:rsidRPr="009B761F" w:rsidRDefault="00BE0F3C" w:rsidP="009B761F">
      <w:pPr>
        <w:tabs>
          <w:tab w:val="right" w:pos="10800"/>
        </w:tabs>
        <w:spacing w:line="240" w:lineRule="auto"/>
        <w:jc w:val="both"/>
        <w:rPr>
          <w:rFonts w:asciiTheme="majorHAnsi" w:hAnsiTheme="majorHAnsi"/>
        </w:rPr>
      </w:pPr>
    </w:p>
    <w:sectPr w:rsidR="00BE0F3C" w:rsidRPr="009B761F" w:rsidSect="00F83870">
      <w:headerReference w:type="default" r:id="rId17"/>
      <w:footerReference w:type="default" r:id="rId18"/>
      <w:pgSz w:w="12240" w:h="15840" w:code="1"/>
      <w:pgMar w:top="720" w:right="720" w:bottom="720" w:left="72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EFE5" w14:textId="77777777" w:rsidR="00BF2F6F" w:rsidRDefault="00BF2F6F" w:rsidP="00BE0F3C">
      <w:pPr>
        <w:spacing w:after="0" w:line="240" w:lineRule="auto"/>
      </w:pPr>
      <w:r>
        <w:separator/>
      </w:r>
    </w:p>
  </w:endnote>
  <w:endnote w:type="continuationSeparator" w:id="0">
    <w:p w14:paraId="79F3A9EE" w14:textId="77777777" w:rsidR="00BF2F6F" w:rsidRDefault="00BF2F6F"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14:paraId="15EE9068" w14:textId="77777777">
      <w:trPr>
        <w:trHeight w:val="151"/>
      </w:trPr>
      <w:tc>
        <w:tcPr>
          <w:tcW w:w="2250" w:type="pct"/>
          <w:tcBorders>
            <w:bottom w:val="single" w:sz="4" w:space="0" w:color="4F81BD" w:themeColor="accent1"/>
          </w:tcBorders>
        </w:tcPr>
        <w:p w14:paraId="5D5A4805" w14:textId="77777777" w:rsidR="00BE0F3C" w:rsidRDefault="00BE0F3C">
          <w:pPr>
            <w:pStyle w:val="Header"/>
            <w:rPr>
              <w:rFonts w:asciiTheme="majorHAnsi" w:eastAsiaTheme="majorEastAsia" w:hAnsiTheme="majorHAnsi" w:cstheme="majorBidi"/>
              <w:b/>
              <w:bCs/>
            </w:rPr>
          </w:pPr>
        </w:p>
      </w:tc>
      <w:tc>
        <w:tcPr>
          <w:tcW w:w="500" w:type="pct"/>
          <w:vMerge w:val="restart"/>
          <w:noWrap/>
          <w:vAlign w:val="center"/>
        </w:tcPr>
        <w:p w14:paraId="6B89C147" w14:textId="77777777"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704951" w:rsidRPr="00704951">
            <w:rPr>
              <w:rFonts w:asciiTheme="majorHAnsi" w:eastAsiaTheme="majorEastAsia" w:hAnsiTheme="majorHAnsi" w:cstheme="majorBidi"/>
              <w:b/>
              <w:bCs/>
              <w:noProof/>
              <w:sz w:val="20"/>
            </w:rPr>
            <w:t>41</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14:paraId="1EC8BC5A" w14:textId="77777777" w:rsidR="00BE0F3C" w:rsidRDefault="00BE0F3C">
          <w:pPr>
            <w:pStyle w:val="Header"/>
            <w:rPr>
              <w:rFonts w:asciiTheme="majorHAnsi" w:eastAsiaTheme="majorEastAsia" w:hAnsiTheme="majorHAnsi" w:cstheme="majorBidi"/>
              <w:b/>
              <w:bCs/>
            </w:rPr>
          </w:pPr>
        </w:p>
      </w:tc>
    </w:tr>
    <w:tr w:rsidR="00BE0F3C" w14:paraId="35236832" w14:textId="77777777">
      <w:trPr>
        <w:trHeight w:val="150"/>
      </w:trPr>
      <w:tc>
        <w:tcPr>
          <w:tcW w:w="2250" w:type="pct"/>
          <w:tcBorders>
            <w:top w:val="single" w:sz="4" w:space="0" w:color="4F81BD" w:themeColor="accent1"/>
          </w:tcBorders>
        </w:tcPr>
        <w:p w14:paraId="7C2692BC" w14:textId="77777777" w:rsidR="00BE0F3C" w:rsidRDefault="00BE0F3C">
          <w:pPr>
            <w:pStyle w:val="Header"/>
            <w:rPr>
              <w:rFonts w:asciiTheme="majorHAnsi" w:eastAsiaTheme="majorEastAsia" w:hAnsiTheme="majorHAnsi" w:cstheme="majorBidi"/>
              <w:b/>
              <w:bCs/>
            </w:rPr>
          </w:pPr>
        </w:p>
      </w:tc>
      <w:tc>
        <w:tcPr>
          <w:tcW w:w="500" w:type="pct"/>
          <w:vMerge/>
        </w:tcPr>
        <w:p w14:paraId="6ED835E6" w14:textId="77777777"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7989F47" w14:textId="77777777" w:rsidR="00BE0F3C" w:rsidRDefault="00BE0F3C">
          <w:pPr>
            <w:pStyle w:val="Header"/>
            <w:rPr>
              <w:rFonts w:asciiTheme="majorHAnsi" w:eastAsiaTheme="majorEastAsia" w:hAnsiTheme="majorHAnsi" w:cstheme="majorBidi"/>
              <w:b/>
              <w:bCs/>
            </w:rPr>
          </w:pPr>
        </w:p>
      </w:tc>
    </w:tr>
  </w:tbl>
  <w:p w14:paraId="2A611451" w14:textId="77777777" w:rsidR="00BE0F3C" w:rsidRDefault="00BE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F6C3" w14:textId="77777777" w:rsidR="00BF2F6F" w:rsidRDefault="00BF2F6F" w:rsidP="00BE0F3C">
      <w:pPr>
        <w:spacing w:after="0" w:line="240" w:lineRule="auto"/>
      </w:pPr>
      <w:r>
        <w:separator/>
      </w:r>
    </w:p>
  </w:footnote>
  <w:footnote w:type="continuationSeparator" w:id="0">
    <w:p w14:paraId="30E1D343" w14:textId="77777777" w:rsidR="00BF2F6F" w:rsidRDefault="00BF2F6F" w:rsidP="00BE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F86" w14:textId="77777777"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565C3FC" wp14:editId="5C1C98F3">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FAA2D6" w14:textId="793C089C"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w:t>
                          </w:r>
                          <w:r w:rsidR="00F83870">
                            <w:rPr>
                              <w:rFonts w:asciiTheme="majorHAnsi" w:hAnsiTheme="majorHAnsi"/>
                              <w:b/>
                              <w:sz w:val="28"/>
                            </w:rPr>
                            <w:t>3</w:t>
                          </w:r>
                          <w:r w:rsidR="006B21AD">
                            <w:rPr>
                              <w:rFonts w:asciiTheme="majorHAnsi" w:hAnsiTheme="majorHAnsi"/>
                              <w:b/>
                              <w:sz w:val="28"/>
                            </w:rPr>
                            <w:t>) (2025</w:t>
                          </w:r>
                          <w:r w:rsidR="00807A05">
                            <w:rPr>
                              <w:rFonts w:asciiTheme="majorHAnsi" w:hAnsiTheme="majorHAnsi"/>
                              <w:b/>
                              <w:sz w:val="28"/>
                            </w:rPr>
                            <w:t xml:space="preserve">) </w:t>
                          </w:r>
                          <w:r w:rsidR="00F83870">
                            <w:rPr>
                              <w:rFonts w:asciiTheme="majorHAnsi" w:hAnsiTheme="majorHAnsi"/>
                              <w:b/>
                              <w:sz w:val="28"/>
                            </w:rPr>
                            <w:t>27</w:t>
                          </w:r>
                          <w:r w:rsidR="00807A05">
                            <w:rPr>
                              <w:rFonts w:asciiTheme="majorHAnsi" w:hAnsiTheme="majorHAnsi"/>
                              <w:b/>
                              <w:sz w:val="28"/>
                            </w:rPr>
                            <w:t>-</w:t>
                          </w:r>
                          <w:r w:rsidR="00F83870">
                            <w:rPr>
                              <w:rFonts w:asciiTheme="majorHAnsi" w:hAnsiTheme="majorHAnsi"/>
                              <w:b/>
                              <w:sz w:val="28"/>
                            </w:rPr>
                            <w:t>35</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7565C3FC"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7BFAA2D6" w14:textId="793C089C"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w:t>
                    </w:r>
                    <w:r w:rsidR="00F83870">
                      <w:rPr>
                        <w:rFonts w:asciiTheme="majorHAnsi" w:hAnsiTheme="majorHAnsi"/>
                        <w:b/>
                        <w:sz w:val="28"/>
                      </w:rPr>
                      <w:t>3</w:t>
                    </w:r>
                    <w:r w:rsidR="006B21AD">
                      <w:rPr>
                        <w:rFonts w:asciiTheme="majorHAnsi" w:hAnsiTheme="majorHAnsi"/>
                        <w:b/>
                        <w:sz w:val="28"/>
                      </w:rPr>
                      <w:t>) (2025</w:t>
                    </w:r>
                    <w:r w:rsidR="00807A05">
                      <w:rPr>
                        <w:rFonts w:asciiTheme="majorHAnsi" w:hAnsiTheme="majorHAnsi"/>
                        <w:b/>
                        <w:sz w:val="28"/>
                      </w:rPr>
                      <w:t xml:space="preserve">) </w:t>
                    </w:r>
                    <w:r w:rsidR="00F83870">
                      <w:rPr>
                        <w:rFonts w:asciiTheme="majorHAnsi" w:hAnsiTheme="majorHAnsi"/>
                        <w:b/>
                        <w:sz w:val="28"/>
                      </w:rPr>
                      <w:t>27</w:t>
                    </w:r>
                    <w:r w:rsidR="00807A05">
                      <w:rPr>
                        <w:rFonts w:asciiTheme="majorHAnsi" w:hAnsiTheme="majorHAnsi"/>
                        <w:b/>
                        <w:sz w:val="28"/>
                      </w:rPr>
                      <w:t>-</w:t>
                    </w:r>
                    <w:r w:rsidR="00F83870">
                      <w:rPr>
                        <w:rFonts w:asciiTheme="majorHAnsi" w:hAnsiTheme="majorHAnsi"/>
                        <w:b/>
                        <w:sz w:val="28"/>
                      </w:rPr>
                      <w:t>35</w:t>
                    </w:r>
                  </w:p>
                </w:txbxContent>
              </v:textbox>
              <w10:wrap anchorx="margin" anchory="page"/>
            </v:rect>
          </w:pict>
        </mc:Fallback>
      </mc:AlternateContent>
    </w:r>
  </w:p>
  <w:p w14:paraId="65D273C4" w14:textId="77777777"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042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17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206"/>
    <w:rsid w:val="001D45B8"/>
    <w:rsid w:val="00236954"/>
    <w:rsid w:val="00304206"/>
    <w:rsid w:val="00360810"/>
    <w:rsid w:val="00382E83"/>
    <w:rsid w:val="004F65C6"/>
    <w:rsid w:val="005C22CC"/>
    <w:rsid w:val="006B21AD"/>
    <w:rsid w:val="00704951"/>
    <w:rsid w:val="007570FF"/>
    <w:rsid w:val="00801138"/>
    <w:rsid w:val="00807A05"/>
    <w:rsid w:val="009B761F"/>
    <w:rsid w:val="00A33522"/>
    <w:rsid w:val="00A65A31"/>
    <w:rsid w:val="00BE0F3C"/>
    <w:rsid w:val="00BF2F6F"/>
    <w:rsid w:val="00E44DF5"/>
    <w:rsid w:val="00EB32A8"/>
    <w:rsid w:val="00F83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EBFCB"/>
  <w15:docId w15:val="{C0F53BF6-498C-4081-9ACC-CAADC94E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 w:type="character" w:styleId="Hyperlink">
    <w:name w:val="Hyperlink"/>
    <w:basedOn w:val="DefaultParagraphFont"/>
    <w:semiHidden/>
    <w:unhideWhenUsed/>
    <w:qFormat/>
    <w:rsid w:val="009B7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aseebhssn@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5" Type="http://schemas.openxmlformats.org/officeDocument/2006/relationships/webSettings" Target="webSettings.xml"/><Relationship Id="rId15" Type="http://schemas.openxmlformats.org/officeDocument/2006/relationships/hyperlink" Target="mailto:Rehmat@hu.edu.p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Windows</cp:lastModifiedBy>
  <cp:revision>4</cp:revision>
  <dcterms:created xsi:type="dcterms:W3CDTF">2025-12-20T17:43:00Z</dcterms:created>
  <dcterms:modified xsi:type="dcterms:W3CDTF">2025-12-22T05:56:00Z</dcterms:modified>
</cp:coreProperties>
</file>